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8A1DB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top"/>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lang w:val="en-US" w:eastAsia="zh-CN"/>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lang w:val="en-US" w:eastAsia="zh-CN"/>
        </w:rPr>
        <w:t>附件：</w:t>
      </w:r>
    </w:p>
    <w:p w14:paraId="1F45EE2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313" w:beforeLines="100" w:beforeAutospacing="0" w:after="313" w:afterLines="100" w:afterAutospacing="0" w:line="360" w:lineRule="auto"/>
        <w:ind w:left="0" w:right="0" w:firstLine="0"/>
        <w:jc w:val="center"/>
        <w:textAlignment w:val="top"/>
        <w:rPr>
          <w:rFonts w:hint="eastAsia" w:ascii="方正小标宋简体" w:hAnsi="方正小标宋简体" w:eastAsia="方正小标宋简体" w:cs="方正小标宋简体"/>
          <w:i w:val="0"/>
          <w:iCs w:val="0"/>
          <w:caps w:val="0"/>
          <w:color w:val="auto"/>
          <w:spacing w:val="0"/>
          <w:sz w:val="36"/>
          <w:szCs w:val="36"/>
        </w:rPr>
      </w:pPr>
      <w:r>
        <w:rPr>
          <w:rFonts w:hint="eastAsia" w:ascii="方正小标宋简体" w:hAnsi="方正小标宋简体" w:eastAsia="方正小标宋简体" w:cs="方正小标宋简体"/>
          <w:i w:val="0"/>
          <w:iCs w:val="0"/>
          <w:caps w:val="0"/>
          <w:color w:val="auto"/>
          <w:spacing w:val="0"/>
          <w:sz w:val="36"/>
          <w:szCs w:val="36"/>
          <w:bdr w:val="none" w:color="auto" w:sz="0" w:space="0"/>
          <w:shd w:val="clear" w:fill="FFFFFF"/>
        </w:rPr>
        <w:t>2026年河南省哲学社会科学规划项目选题指南</w:t>
      </w:r>
    </w:p>
    <w:p w14:paraId="3544597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省社科规划项目选题，要坚持正确的政治方向、价值取向和学术导向，强化问题意识，坚持创新思维，体现时代特色。基础研究要关注学术发展和学科建设的前沿动态，坚持主体性、</w:t>
      </w:r>
      <w:bookmarkStart w:id="0" w:name="_GoBack"/>
      <w:bookmarkEnd w:id="0"/>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原创性，形成具有较高学术思想价值的成果，推动构建中国特色哲学社会科学自主知识体系；应用研究要关注河南经济社会发展的重点难点问题，坚持现实性、针对性，形成具有较强决策参考价值的成果，有力服务党委政府工作大局。</w:t>
      </w:r>
    </w:p>
    <w:p w14:paraId="4276219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b/>
          <w:bCs/>
          <w:i w:val="0"/>
          <w:iCs w:val="0"/>
          <w:caps w:val="0"/>
          <w:color w:val="auto"/>
          <w:spacing w:val="0"/>
          <w:sz w:val="28"/>
          <w:szCs w:val="28"/>
        </w:rPr>
      </w:pPr>
      <w:r>
        <w:rPr>
          <w:rFonts w:hint="eastAsia" w:asciiTheme="minorEastAsia" w:hAnsiTheme="minorEastAsia" w:eastAsiaTheme="minorEastAsia" w:cstheme="minorEastAsia"/>
          <w:b/>
          <w:bCs/>
          <w:i w:val="0"/>
          <w:iCs w:val="0"/>
          <w:caps w:val="0"/>
          <w:color w:val="auto"/>
          <w:spacing w:val="0"/>
          <w:sz w:val="28"/>
          <w:szCs w:val="28"/>
          <w:bdr w:val="none" w:color="auto" w:sz="0" w:space="0"/>
          <w:shd w:val="clear" w:fill="FFFFFF"/>
        </w:rPr>
        <w:t>　　一、重大项目</w:t>
      </w:r>
    </w:p>
    <w:p w14:paraId="0AC0ECB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重大项目设置16个选题，申报者须原题申报。</w:t>
      </w:r>
    </w:p>
    <w:p w14:paraId="3FF0FAB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1．习近平党建思想对马克思主义建党学说的重大原创性贡献研究</w:t>
      </w:r>
    </w:p>
    <w:p w14:paraId="4478CB0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2．河南“1+2+4+N”目标任务体系的内在逻辑与实现路径研究</w:t>
      </w:r>
    </w:p>
    <w:p w14:paraId="44ECA47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3．河南打通制约融入服务全国统一大市场堵点卡点的路径研究</w:t>
      </w:r>
    </w:p>
    <w:p w14:paraId="5C46D41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4．河南一体推进安澜黄河、生态黄河、新质黄河、惠民黄河、文化黄河建设研究</w:t>
      </w:r>
    </w:p>
    <w:p w14:paraId="0CADB2F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5．中部崛起新格局下河南内陆开放新高地战略重构与体制创新研究</w:t>
      </w:r>
    </w:p>
    <w:p w14:paraId="72C28CE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6．河南建设“产业强、主体强、品牌强和生态优、质效优”文旅强省的路径研究</w:t>
      </w:r>
    </w:p>
    <w:p w14:paraId="1585902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7．河南加快推进人工智能赋能新型工业化研究</w:t>
      </w:r>
    </w:p>
    <w:p w14:paraId="029FA1C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8．河南发展新一代智能制造的路径创新与政策优化研究</w:t>
      </w:r>
    </w:p>
    <w:p w14:paraId="080F53C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9．河南培育打造消费新业态新模式新场景研究</w:t>
      </w:r>
    </w:p>
    <w:p w14:paraId="10AC9A4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10．河南把农业建成现代化大产业的模式探索与政策支持研究</w:t>
      </w:r>
    </w:p>
    <w:p w14:paraId="0904794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11．河南打造区域科技创新中心的重点及路径研究</w:t>
      </w:r>
    </w:p>
    <w:p w14:paraId="2C33D24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12．数智时代基层高效能治理模式研究</w:t>
      </w:r>
    </w:p>
    <w:p w14:paraId="1168488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13．构建多元传播矩阵塑造河南正面形象研究</w:t>
      </w:r>
    </w:p>
    <w:p w14:paraId="2C40DAB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14．河南推动文化遗产系统性保护和传承创新路径研究</w:t>
      </w:r>
    </w:p>
    <w:p w14:paraId="2A0FE65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15．河南推动豫剧振兴发展的实践路径研究</w:t>
      </w:r>
    </w:p>
    <w:p w14:paraId="2029293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16．河南加快推进文化和科技融合发展研究</w:t>
      </w:r>
    </w:p>
    <w:p w14:paraId="520E15B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重大项目成果形式为研究报告或专著，研究报告不少于5万字，专著书稿不少于15万字。项目结项除提交最终成果，还须具备下列至少2个条件：（1）在《求是》《人民日报》《光明日报》《经济日报》发表理论文章2篇以上（含）;（2）首席专家为第一作者在CSSCI来源期刊、中文核心期刊分别发表1篇以上（含）高质量论文；（3）项目阶段性成果或最终成果获得正省级及以上领导肯定性批示1次以上（含），或省委、省政府分管相关领域工作的副省级领导肯定性批示2次以上（含），或被省部级以上部门采纳。成果需注明“河南省哲学社会科学规划重大项目成果”字样，基础理论研究周期为2-3 年，应用对策研究周期原则上为1年。</w:t>
      </w:r>
    </w:p>
    <w:p w14:paraId="625599B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b/>
          <w:bCs/>
          <w:i w:val="0"/>
          <w:iCs w:val="0"/>
          <w:caps w:val="0"/>
          <w:color w:val="auto"/>
          <w:spacing w:val="0"/>
          <w:sz w:val="28"/>
          <w:szCs w:val="28"/>
        </w:rPr>
      </w:pPr>
      <w:r>
        <w:rPr>
          <w:rFonts w:hint="eastAsia" w:asciiTheme="minorEastAsia" w:hAnsiTheme="minorEastAsia" w:eastAsiaTheme="minorEastAsia" w:cstheme="minorEastAsia"/>
          <w:b/>
          <w:bCs/>
          <w:i w:val="0"/>
          <w:iCs w:val="0"/>
          <w:caps w:val="0"/>
          <w:color w:val="auto"/>
          <w:spacing w:val="0"/>
          <w:sz w:val="28"/>
          <w:szCs w:val="28"/>
          <w:bdr w:val="none" w:color="auto" w:sz="0" w:space="0"/>
          <w:shd w:val="clear" w:fill="FFFFFF"/>
        </w:rPr>
        <w:t>　　二、重点项目</w:t>
      </w:r>
    </w:p>
    <w:p w14:paraId="4F78B27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重点项目设置48个选题，申报者须原题申报。</w:t>
      </w:r>
    </w:p>
    <w:p w14:paraId="74D18F1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17．习近平党建思想蕴含的科学思想方法研究</w:t>
      </w:r>
    </w:p>
    <w:p w14:paraId="56ECCDE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18．习近平党建思想对中华优秀传统文化的创造性转化、创新性发展研究</w:t>
      </w:r>
    </w:p>
    <w:p w14:paraId="5AAD00A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19．河南进一步健全全面从严治党体系的着力点研究</w:t>
      </w:r>
    </w:p>
    <w:p w14:paraId="77054E7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20．新时代坚持党的文化领导权的实践路径研究</w:t>
      </w:r>
    </w:p>
    <w:p w14:paraId="7A50BB9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21．习近平文化思想引领网络意识形态话语权构建研究</w:t>
      </w:r>
    </w:p>
    <w:p w14:paraId="4AEB280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22．河南以织密“六张网”建设融入服务全国统一大市场研究</w:t>
      </w:r>
    </w:p>
    <w:p w14:paraId="7FADF7D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23．河南建设联通南北、贯通东西、辐射内外的物流通道枢纽研究</w:t>
      </w:r>
    </w:p>
    <w:p w14:paraId="1CC7C82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24．河南建设市场繁荣活跃、商品快速集散的消费商贸枢纽研究</w:t>
      </w:r>
    </w:p>
    <w:p w14:paraId="36E321C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25．河南建设功能完善、运行高效的要素配置枢纽研究</w:t>
      </w:r>
    </w:p>
    <w:p w14:paraId="71615EB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26．河南建设特色鲜明、安全韧性的产业链接枢纽研究</w:t>
      </w:r>
    </w:p>
    <w:p w14:paraId="6D52733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27．河南打造联通欧亚、辐射全球的高质量共建“一带一路”融汇支点研究</w:t>
      </w:r>
    </w:p>
    <w:p w14:paraId="1268984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28．河南打造货通全国、买卖全球的对外贸易擢转支点研究</w:t>
      </w:r>
    </w:p>
    <w:p w14:paraId="51E907B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29．河南打造自由便利、互利共赢的国际投资合作支点研究</w:t>
      </w:r>
    </w:p>
    <w:p w14:paraId="369075E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30．河南跨境电商赋能内陆开放型经济能级提升的实践创新研究</w:t>
      </w:r>
    </w:p>
    <w:p w14:paraId="4FB4BC3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31．河南制造业智能化绿色化融合化协同发展的推进路径研究</w:t>
      </w:r>
    </w:p>
    <w:p w14:paraId="652CF6B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32．河南促进创新链产业链资金链人才链深度融合研究</w:t>
      </w:r>
    </w:p>
    <w:p w14:paraId="35D4F2C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33．河南促进实体经济和数字经济深度融合研究</w:t>
      </w:r>
    </w:p>
    <w:p w14:paraId="08297BE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34．河南推动企业主导的产学研融通创新研究</w:t>
      </w:r>
    </w:p>
    <w:p w14:paraId="0D6D4E8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35．双碳目标下河南高耗能产业绿色低碳发展驱动机制与优化路径研究</w:t>
      </w:r>
    </w:p>
    <w:p w14:paraId="18CEBB2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36．河南培育发展未来产业的要素保障和投入增长机制研究</w:t>
      </w:r>
    </w:p>
    <w:p w14:paraId="34D5E54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37．国家粮食安全战略下河南千亿斤粮食产能稳固提升长效机制与政策体系研究</w:t>
      </w:r>
    </w:p>
    <w:p w14:paraId="2B87D7E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38．激发民间投资活力促进河南民间投资高质量发展研究</w:t>
      </w:r>
    </w:p>
    <w:p w14:paraId="005911E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39．河南中小企业纾困赋能、创新发展的要素保障与政策优化研究</w:t>
      </w:r>
    </w:p>
    <w:p w14:paraId="1E18994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40．河南促进服务消费提质惠民的对策研究</w:t>
      </w:r>
    </w:p>
    <w:p w14:paraId="09A8B66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41．河南“一老一小”领域扩大消费的路径研究</w:t>
      </w:r>
    </w:p>
    <w:p w14:paraId="5713EE6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42．河南促进外贸外资提质增效的路径研究</w:t>
      </w:r>
    </w:p>
    <w:p w14:paraId="6481D59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43．河南推动算电协同布局发展研究</w:t>
      </w:r>
    </w:p>
    <w:p w14:paraId="48172BB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44．河南推进国有经济布局优化和结构调整研究</w:t>
      </w:r>
    </w:p>
    <w:p w14:paraId="0B2F193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45．河南健全人口高质量发展支持和服务体系研究</w:t>
      </w:r>
    </w:p>
    <w:p w14:paraId="7E327B3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46．河南推进常态化帮扶的态势及路径研究</w:t>
      </w:r>
    </w:p>
    <w:p w14:paraId="60B923C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47．河南提升农业防灾减灾能力的重点与路径研究</w:t>
      </w:r>
    </w:p>
    <w:p w14:paraId="01872B4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48．河南高质量推进城市更新加快现代化人民城市建设的重点及路径研究</w:t>
      </w:r>
    </w:p>
    <w:p w14:paraId="62A804F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49．河南城市社区治理中的新就业群体参与机制研究</w:t>
      </w:r>
    </w:p>
    <w:p w14:paraId="517B5C5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50．以系统性变革全面提升主流媒体舆论引导能力研究</w:t>
      </w:r>
    </w:p>
    <w:p w14:paraId="34E2C98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51．甲骨数字化采集、智能化整理与保护范式构建研究</w:t>
      </w:r>
    </w:p>
    <w:p w14:paraId="7D9BABD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52．“三苏”在河南的行迹考证及相关历史遗存活化利用研究</w:t>
      </w:r>
    </w:p>
    <w:p w14:paraId="02923C6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53．河洛文化与黄帝文化多重价值挖掘与活化利用研究</w:t>
      </w:r>
    </w:p>
    <w:p w14:paraId="0CDE8DC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54．黄河文化超级IP体系打造与世界级文旅目的地建设研究</w:t>
      </w:r>
    </w:p>
    <w:p w14:paraId="45329F4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55．人工智能驱动文化产业创新发展的路径研究</w:t>
      </w:r>
    </w:p>
    <w:p w14:paraId="6B202DA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56．河南红色文化资源系统性保护利用研究</w:t>
      </w:r>
    </w:p>
    <w:p w14:paraId="71DFDC9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57．河南水利遗产分类体系构建与价值评估研究</w:t>
      </w:r>
    </w:p>
    <w:p w14:paraId="3A52236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58．重大突发事件网络舆情协同应对机制研究</w:t>
      </w:r>
    </w:p>
    <w:p w14:paraId="7EB0077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59．人工智能时代网络安全风险治理机制研究</w:t>
      </w:r>
    </w:p>
    <w:p w14:paraId="6E612C3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60．中国纪检监察学自主知识体系构建研究</w:t>
      </w:r>
    </w:p>
    <w:p w14:paraId="5756976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61．纪检监察监督制度与理论问题研究</w:t>
      </w:r>
    </w:p>
    <w:p w14:paraId="514B24E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62．制度治权的理论创新与实践探索</w:t>
      </w:r>
    </w:p>
    <w:p w14:paraId="2299B7D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63．廉洁文化浸润与政治生态优化研究</w:t>
      </w:r>
    </w:p>
    <w:p w14:paraId="3F3B9DA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64．制度、技术、文化结合提升治理腐败综合效能研究</w:t>
      </w:r>
    </w:p>
    <w:p w14:paraId="0CB5581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重点项目成果形式为5万字以上的研究报告。项目结项除提交最终成果，还须具备下列至少2个条件：（1）在《求是》《人民日报》《光明日报》《经济日报》发表理论文章1篇以上（含）;（2）项目负责人为第一作者在中文核心期刊发表1篇以上（含）高质量论文；（3）项目阶段性成果或最终成果获得正省级及以上领导或省委、省政府分管相关领域工作的副省级领导肯定性批示1次以上（含），或被厅局级以上部门采纳。成果需注明“河南省哲学社会科学规划重点项目成果”字样，项目研究周期为1年。</w:t>
      </w:r>
    </w:p>
    <w:p w14:paraId="2C6F8AA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b/>
          <w:bCs/>
          <w:i w:val="0"/>
          <w:iCs w:val="0"/>
          <w:caps w:val="0"/>
          <w:color w:val="auto"/>
          <w:spacing w:val="0"/>
          <w:sz w:val="28"/>
          <w:szCs w:val="28"/>
        </w:rPr>
      </w:pPr>
      <w:r>
        <w:rPr>
          <w:rFonts w:hint="eastAsia" w:asciiTheme="minorEastAsia" w:hAnsiTheme="minorEastAsia" w:eastAsiaTheme="minorEastAsia" w:cstheme="minorEastAsia"/>
          <w:b/>
          <w:bCs/>
          <w:i w:val="0"/>
          <w:iCs w:val="0"/>
          <w:caps w:val="0"/>
          <w:color w:val="auto"/>
          <w:spacing w:val="0"/>
          <w:sz w:val="28"/>
          <w:szCs w:val="28"/>
          <w:bdr w:val="none" w:color="auto" w:sz="0" w:space="0"/>
          <w:shd w:val="clear" w:fill="FFFFFF"/>
        </w:rPr>
        <w:t>　　三、一般项目</w:t>
      </w:r>
    </w:p>
    <w:p w14:paraId="7CB9B3A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一般项目不发布具体选题条目，申请人可围绕以下重点研究方向，结合自身研究专长和学术积累自拟题目进行申报：</w:t>
      </w:r>
    </w:p>
    <w:p w14:paraId="641AD0E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习近平新时代中国特色社会主义思想研究阐释,习近平经济思想、习近平法治思想、习近平文化思想、习近平生态文明思想、习近平强军思想、习近平外交思想、习近平党建思想分领域分专题研究，习近平关于其他领域的重要论述研究，马克思主义基本理论,马克思主义经典著作,毛泽东思想,中国特色社会主义理论体系,马克思主义基本原理同中国具体实际相结合、同中华优秀传统文化相结合,当代资本主义研究,世界社会主义研究;</w:t>
      </w:r>
    </w:p>
    <w:p w14:paraId="595FDD1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中国共产党史、新中国史、改革开放史、社会主义发展史,中国共产党成立105年来的奋斗历程和历史经验，中国共产党在河南的重要会议、重大事件、重要人物的史料收集整理与研究,党的十八大以来河南的历史性成就历史性变革,推进党的自我革命和作风建设常态化长效化,以高质量党建引领高质量发展，树立和践行正确政绩观，新时代廉洁文化建设，纪检监察学科建设，用社会主义核心价值观铸魂育人，新时代青年发展,互联网条件下的青年研究,完善思想政治工作体系，学校思政课建设发展的重大理论和实践问题研究;</w:t>
      </w:r>
    </w:p>
    <w:p w14:paraId="1C1CB32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习近平总书记在河南考察时重要讲话精神和关于河南工作的重要论述，“1+2+4+N”目标任务体系，因地制宜发展新质生产力，融入服务全国统一大市场，建设现代化产业体系,以科技创新引领制造业高质量发展，推动科技创新和产业创新深度融合,打造内陆开放高地,一体推进农业现代化和农村现代化,城市高质量发展与城市治理现代化,建设现代化人民城市,人口高质量发展,经济社会发展全面绿色转型,建设美丽河南，提升社会治理效能，建设更高水平平安河南，全面依法治省;</w:t>
      </w:r>
    </w:p>
    <w:p w14:paraId="687618E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繁荣发展新时代中国特色社会主义文化,推动文化繁荣兴盛，文化遗产保护传承，人文经济学，新大众文艺，健全公共文化服务体系，铸牢中华民族共同体意识，文明交流互鉴，中华文明特质和形态，中华文明标识体系，中国文化史、学术史和思想史，区域国别研究，古典学，数字人文；</w:t>
      </w:r>
    </w:p>
    <w:p w14:paraId="309EF6B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构建中国特色哲学社会科学自主知识体系，哲学社会科学各学科领域基础理论、学科史、方法论、前沿问题，各学科理论联系实际的研究，各学科构建自主知识体系的原创性概念、命题和理论研究，人工智能驱动哲学社会科学研究范式转变，大众学术传播等。</w:t>
      </w:r>
    </w:p>
    <w:p w14:paraId="0432BB1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b/>
          <w:bCs/>
          <w:i w:val="0"/>
          <w:iCs w:val="0"/>
          <w:caps w:val="0"/>
          <w:color w:val="auto"/>
          <w:spacing w:val="0"/>
          <w:sz w:val="28"/>
          <w:szCs w:val="28"/>
        </w:rPr>
      </w:pPr>
      <w:r>
        <w:rPr>
          <w:rFonts w:hint="eastAsia" w:asciiTheme="minorEastAsia" w:hAnsiTheme="minorEastAsia" w:eastAsiaTheme="minorEastAsia" w:cstheme="minorEastAsia"/>
          <w:b/>
          <w:bCs/>
          <w:i w:val="0"/>
          <w:iCs w:val="0"/>
          <w:caps w:val="0"/>
          <w:color w:val="auto"/>
          <w:spacing w:val="0"/>
          <w:sz w:val="28"/>
          <w:szCs w:val="28"/>
          <w:bdr w:val="none" w:color="auto" w:sz="0" w:space="0"/>
          <w:shd w:val="clear" w:fill="FFFFFF"/>
        </w:rPr>
        <w:t>　　四、研究专项</w:t>
      </w:r>
    </w:p>
    <w:p w14:paraId="57ABBC0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（一）青年专项。青年专项不发布具体选题条目，申请人可参考一般项目的选题方向，并结合自身研究专长和学术积累自拟题目进行申报。</w:t>
      </w:r>
    </w:p>
    <w:p w14:paraId="387D354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（二）文化专项。文化专项不发布具体选题条目，申请人可围绕以下重点研究方向，自拟题目申报：</w:t>
      </w:r>
    </w:p>
    <w:p w14:paraId="7F1FD5B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深化“两个结合”研究，习近平文化思想的重大观点、核心概念研究，中华优秀传统文化创造性转化、创新性发展研究，中华文明探源研究，中原地区文明化进程研究，建设文旅强省，推动文旅产业高质量发展，地方文化遗产保护传承，讲好河南故事，打造河南特色的外宣品牌，焦裕禄精神、红旗渠精神、大别山精神研究，保护赓续城市历史文脉，夏商文明研究，河洛文化、黄帝文化、殷商文化、老子文化、三苏文化研究，甲骨学、简帛学、民族古文字等冷门绝学研究，河南根源性文化研究，河南地域性文化、特色文化研究，河南重要历史名人、重要历史事件、重要历史文化遗存、重要历史文献典籍研究。</w:t>
      </w:r>
    </w:p>
    <w:p w14:paraId="2C3C416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top"/>
        <w:rPr>
          <w:rFonts w:hint="eastAsia" w:asciiTheme="minorEastAsia" w:hAnsiTheme="minorEastAsia" w:eastAsiaTheme="minorEastAsia" w:cstheme="minorEastAsia"/>
          <w:i w:val="0"/>
          <w:iCs w:val="0"/>
          <w:caps w:val="0"/>
          <w:color w:val="auto"/>
          <w:spacing w:val="0"/>
          <w:sz w:val="28"/>
          <w:szCs w:val="28"/>
        </w:rPr>
      </w:pPr>
      <w:r>
        <w:rPr>
          <w:rFonts w:hint="eastAsia" w:asciiTheme="minorEastAsia" w:hAnsiTheme="minorEastAsia" w:eastAsiaTheme="minorEastAsia" w:cstheme="minorEastAsia"/>
          <w:i w:val="0"/>
          <w:iCs w:val="0"/>
          <w:caps w:val="0"/>
          <w:color w:val="auto"/>
          <w:spacing w:val="0"/>
          <w:sz w:val="28"/>
          <w:szCs w:val="28"/>
          <w:bdr w:val="none" w:color="auto" w:sz="0" w:space="0"/>
          <w:shd w:val="clear" w:fill="FFFFFF"/>
        </w:rPr>
        <w:t>　　一般项目和研究专项的成果形式为研究报告、系列论文和专著等。其中，研究报告不少于5万字；系列论文需在公开学术刊物发表5篇（含）以上，项目负责人独著或为第一作者须有3篇，其中至少有1篇发表在CSSCI来源期刊，且各篇论文的内容须与课题研究内容一致；专著书稿不少于10万字。基础理论研究周期为2-3年，应用对策研究周期为1年。</w:t>
      </w:r>
    </w:p>
    <w:p w14:paraId="5EC86A88"/>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小标宋简体">
    <w:panose1 w:val="02000000000000000000"/>
    <w:charset w:val="86"/>
    <w:family w:val="auto"/>
    <w:pitch w:val="default"/>
    <w:sig w:usb0="00000001" w:usb1="08000000" w:usb2="00000000" w:usb3="00000000" w:csb0="00040000" w:csb1="00000000"/>
    <w:embedRegular r:id="rId1" w:fontKey="{81A28F8D-F573-4BA7-A88F-7AF9D975417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ED9BC2">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D9A55B2">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1D9A55B2">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94A7D0C"/>
    <w:rsid w:val="373C2378"/>
    <w:rsid w:val="727F22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1</TotalTime>
  <ScaleCrop>false</ScaleCrop>
  <LinksUpToDate>false</LinksUpToDate>
  <CharactersWithSpaces>0</CharactersWithSpaces>
  <Application>WPS Office_12.1.0.26899_F1E327BC-269C-435d-A152-05C5408002CA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2026-07-25T11:07:39Z</dcterms:created>
  <dc:creator>yww</dc:creator>
  <cp:lastModifiedBy>yww</cp:lastModifiedBy>
  <dcterms:modified xsi:type="dcterms:W3CDTF">2026-07-25T11:10:45Z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2052-12.1.0.26899</vt:lpwstr>
  </property>
  <property fmtid="{D5CDD505-2E9C-101B-9397-08002B2CF9AE}" pid="3" name="KSOTemplateDocerSaveRecord">
    <vt:lpwstr>eyJoZGlkIjoiMjVjOGUwNzdlYjJhOTBmYjljZjI2MDhjZmM2MDI3MTYiLCJ1c2VySWQiOiI0NDYwODk5NDQifQ==</vt:lpwstr>
  </property>
  <property fmtid="{D5CDD505-2E9C-101B-9397-08002B2CF9AE}" pid="4" name="ICV">
    <vt:lpwstr>4F239EABFC5F42C39D41D905138176F2_12</vt:lpwstr>
  </property>
</Properties>
</file>